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0DA8" w:rsidRDefault="00100DA8">
      <w:pPr>
        <w:widowControl w:val="0"/>
        <w:spacing w:after="0"/>
      </w:pPr>
    </w:p>
    <w:tbl>
      <w:tblPr>
        <w:tblStyle w:val="a"/>
        <w:tblW w:w="11279"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2385"/>
        <w:gridCol w:w="2385"/>
        <w:gridCol w:w="2385"/>
        <w:gridCol w:w="2385"/>
      </w:tblGrid>
      <w:tr w:rsidR="00100DA8">
        <w:trPr>
          <w:trHeight w:val="860"/>
        </w:trPr>
        <w:tc>
          <w:tcPr>
            <w:tcW w:w="1739" w:type="dxa"/>
            <w:vMerge w:val="restart"/>
            <w:shd w:val="clear" w:color="auto" w:fill="EEECE1"/>
          </w:tcPr>
          <w:p w:rsidR="00100DA8" w:rsidRDefault="00340B48">
            <w:pPr>
              <w:spacing w:after="0" w:line="240" w:lineRule="auto"/>
            </w:pPr>
            <w:r>
              <w:rPr>
                <w:b/>
              </w:rPr>
              <w:t>Learning Goal</w:t>
            </w:r>
          </w:p>
          <w:p w:rsidR="00100DA8" w:rsidRDefault="00340B48">
            <w:pPr>
              <w:spacing w:after="0" w:line="240" w:lineRule="auto"/>
            </w:pPr>
            <w:r>
              <w:t>What do you want students to know and be able to do?</w:t>
            </w:r>
          </w:p>
          <w:p w:rsidR="00100DA8" w:rsidRDefault="00100DA8">
            <w:pPr>
              <w:spacing w:after="0" w:line="240" w:lineRule="auto"/>
            </w:pPr>
          </w:p>
          <w:p w:rsidR="00100DA8" w:rsidRDefault="00340B48">
            <w:pPr>
              <w:spacing w:after="0" w:line="240" w:lineRule="auto"/>
            </w:pPr>
            <w:r>
              <w:rPr>
                <w:b/>
              </w:rPr>
              <w:t>S</w:t>
            </w:r>
            <w:r>
              <w:t>pecific</w:t>
            </w:r>
          </w:p>
          <w:p w:rsidR="00100DA8" w:rsidRDefault="00340B48">
            <w:pPr>
              <w:spacing w:after="0" w:line="240" w:lineRule="auto"/>
            </w:pPr>
            <w:r>
              <w:rPr>
                <w:b/>
              </w:rPr>
              <w:t>M</w:t>
            </w:r>
            <w:r>
              <w:t>easurable</w:t>
            </w:r>
          </w:p>
          <w:p w:rsidR="00100DA8" w:rsidRDefault="00340B48">
            <w:pPr>
              <w:spacing w:after="0" w:line="240" w:lineRule="auto"/>
            </w:pPr>
            <w:r>
              <w:rPr>
                <w:b/>
              </w:rPr>
              <w:t>A</w:t>
            </w:r>
            <w:r>
              <w:t>ppropriate</w:t>
            </w:r>
          </w:p>
          <w:p w:rsidR="00100DA8" w:rsidRDefault="00340B48">
            <w:pPr>
              <w:spacing w:after="0" w:line="240" w:lineRule="auto"/>
            </w:pPr>
            <w:r>
              <w:rPr>
                <w:b/>
              </w:rPr>
              <w:t>R</w:t>
            </w:r>
            <w:r>
              <w:t>ealistic</w:t>
            </w:r>
          </w:p>
          <w:p w:rsidR="00100DA8" w:rsidRDefault="00340B48">
            <w:pPr>
              <w:spacing w:after="0" w:line="240" w:lineRule="auto"/>
            </w:pPr>
            <w:r>
              <w:rPr>
                <w:b/>
              </w:rPr>
              <w:t>T</w:t>
            </w:r>
            <w:r>
              <w:t>ime Limited</w:t>
            </w:r>
          </w:p>
        </w:tc>
        <w:tc>
          <w:tcPr>
            <w:tcW w:w="9540" w:type="dxa"/>
            <w:gridSpan w:val="4"/>
          </w:tcPr>
          <w:p w:rsidR="00100DA8" w:rsidRDefault="00340B48">
            <w:pPr>
              <w:spacing w:after="0" w:line="240" w:lineRule="auto"/>
            </w:pPr>
            <w:r>
              <w:rPr>
                <w:b/>
              </w:rPr>
              <w:t xml:space="preserve">STANDARDS:  </w:t>
            </w:r>
            <w:r>
              <w:t>What do you want students to know and be able to do?</w:t>
            </w:r>
            <w:r>
              <w:rPr>
                <w:b/>
              </w:rPr>
              <w:t xml:space="preserve">  </w:t>
            </w:r>
          </w:p>
          <w:p w:rsidR="00100DA8" w:rsidRDefault="00340B48">
            <w:pPr>
              <w:spacing w:after="0" w:line="240" w:lineRule="auto"/>
            </w:pPr>
            <w:r>
              <w:rPr>
                <w:i/>
              </w:rPr>
              <w:t>Points to consider:</w:t>
            </w:r>
            <w:r>
              <w:t xml:space="preserve"> Is the goal ambitious, yet realistic, for the grade level?  </w:t>
            </w:r>
          </w:p>
        </w:tc>
      </w:tr>
      <w:tr w:rsidR="00100DA8">
        <w:trPr>
          <w:trHeight w:val="220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rPr>
                <w:b/>
              </w:rPr>
              <w:t>Big Idea:  6 Essential Nutrients</w:t>
            </w:r>
          </w:p>
          <w:p w:rsidR="00100DA8" w:rsidRDefault="00100DA8">
            <w:pPr>
              <w:spacing w:after="0" w:line="240" w:lineRule="auto"/>
            </w:pPr>
          </w:p>
          <w:p w:rsidR="00F763A5" w:rsidRDefault="00340B48">
            <w:pPr>
              <w:spacing w:after="0" w:line="240" w:lineRule="auto"/>
              <w:rPr>
                <w:b/>
              </w:rPr>
            </w:pPr>
            <w:r>
              <w:rPr>
                <w:b/>
              </w:rPr>
              <w:t xml:space="preserve">Standard(s): </w:t>
            </w:r>
          </w:p>
          <w:p w:rsidR="00100DA8" w:rsidRDefault="00340B48">
            <w:pPr>
              <w:spacing w:after="0" w:line="240" w:lineRule="auto"/>
            </w:pPr>
            <w:r>
              <w:t xml:space="preserve">STANDARD </w:t>
            </w:r>
            <w:r w:rsidR="00791630">
              <w:t>3</w:t>
            </w:r>
            <w:r w:rsidR="00F763A5">
              <w:t>:</w:t>
            </w:r>
            <w:r>
              <w:t xml:space="preserve"> Students will identify the sources and function of carbohydrates and fiber and apply appropriate food preparation techniques. </w:t>
            </w:r>
          </w:p>
          <w:p w:rsidR="00100DA8" w:rsidRDefault="00340B48">
            <w:pPr>
              <w:spacing w:after="0" w:line="240" w:lineRule="auto"/>
            </w:pPr>
            <w:r>
              <w:t xml:space="preserve">STANDARD </w:t>
            </w:r>
            <w:r w:rsidR="00791630">
              <w:t>4</w:t>
            </w:r>
            <w:r w:rsidR="00F763A5">
              <w:t>:</w:t>
            </w:r>
            <w:r>
              <w:t xml:space="preserve"> Students will id</w:t>
            </w:r>
            <w:r w:rsidR="00F763A5">
              <w:t>entify the sources and function</w:t>
            </w:r>
            <w:r>
              <w:t xml:space="preserve"> of proteins and </w:t>
            </w:r>
            <w:r w:rsidR="00791630">
              <w:t xml:space="preserve">lipids (fats and oils) </w:t>
            </w:r>
            <w:r>
              <w:t xml:space="preserve">and apply appropriate food preparation techniques. </w:t>
            </w:r>
          </w:p>
          <w:p w:rsidR="00100DA8" w:rsidRDefault="00340B48">
            <w:pPr>
              <w:spacing w:after="0" w:line="240" w:lineRule="auto"/>
            </w:pPr>
            <w:r>
              <w:t xml:space="preserve">STANDARD </w:t>
            </w:r>
            <w:r w:rsidR="00791630">
              <w:t>5</w:t>
            </w:r>
            <w:r w:rsidR="00F763A5">
              <w:t xml:space="preserve">: </w:t>
            </w:r>
            <w:r>
              <w:t>Stud</w:t>
            </w:r>
            <w:r w:rsidR="00F763A5">
              <w:t xml:space="preserve">ents will identify the sources and </w:t>
            </w:r>
            <w:r>
              <w:t xml:space="preserve">function of </w:t>
            </w:r>
            <w:r w:rsidR="00791630">
              <w:t xml:space="preserve">select </w:t>
            </w:r>
            <w:r>
              <w:t>vitamins, minerals and water and apply appropri</w:t>
            </w:r>
            <w:r w:rsidR="00791630">
              <w:t>ate food preparation techniques to foods high in these nutrients.</w:t>
            </w:r>
            <w:bookmarkStart w:id="0" w:name="_GoBack"/>
            <w:bookmarkEnd w:id="0"/>
          </w:p>
          <w:p w:rsidR="00100DA8" w:rsidRDefault="00100DA8">
            <w:pPr>
              <w:spacing w:after="0" w:line="240" w:lineRule="auto"/>
            </w:pPr>
          </w:p>
          <w:p w:rsidR="00100DA8" w:rsidRDefault="00340B48">
            <w:pPr>
              <w:spacing w:after="0" w:line="240" w:lineRule="auto"/>
            </w:pPr>
            <w:r>
              <w:rPr>
                <w:b/>
              </w:rPr>
              <w:t xml:space="preserve">Student Learning Goal:  </w:t>
            </w:r>
            <w:r>
              <w:t>Students will be able to identify the sources and function</w:t>
            </w:r>
            <w:r w:rsidR="00F763A5">
              <w:t>s</w:t>
            </w:r>
            <w:r>
              <w:t xml:space="preserve"> of the six essential nutrients an</w:t>
            </w:r>
            <w:r w:rsidR="00F763A5">
              <w:t>d</w:t>
            </w:r>
            <w:r>
              <w:t xml:space="preserve"> the importance of how each influences overall health.</w:t>
            </w:r>
          </w:p>
          <w:p w:rsidR="00100DA8" w:rsidRDefault="00100DA8">
            <w:pPr>
              <w:spacing w:after="0" w:line="240" w:lineRule="auto"/>
            </w:pPr>
          </w:p>
          <w:p w:rsidR="00100DA8" w:rsidRDefault="00340B48">
            <w:pPr>
              <w:spacing w:after="0" w:line="240" w:lineRule="auto"/>
            </w:pPr>
            <w:r>
              <w:rPr>
                <w:b/>
              </w:rPr>
              <w:t xml:space="preserve">Time Span for SLO Cycle: </w:t>
            </w:r>
            <w:r>
              <w:t xml:space="preserve">Semester </w:t>
            </w:r>
          </w:p>
        </w:tc>
      </w:tr>
      <w:tr w:rsidR="00100DA8">
        <w:trPr>
          <w:trHeight w:val="1980"/>
        </w:trPr>
        <w:tc>
          <w:tcPr>
            <w:tcW w:w="1739" w:type="dxa"/>
            <w:vMerge w:val="restart"/>
            <w:shd w:val="clear" w:color="auto" w:fill="EEECE1"/>
          </w:tcPr>
          <w:p w:rsidR="00100DA8" w:rsidRDefault="00340B48">
            <w:pPr>
              <w:spacing w:after="0" w:line="240" w:lineRule="auto"/>
            </w:pPr>
            <w:r>
              <w:rPr>
                <w:b/>
              </w:rPr>
              <w:t>Assessment</w:t>
            </w:r>
          </w:p>
          <w:p w:rsidR="00100DA8" w:rsidRDefault="00340B48">
            <w:pPr>
              <w:spacing w:after="0" w:line="240" w:lineRule="auto"/>
            </w:pPr>
            <w:r>
              <w:t>How will you evaluate each student’s understanding and achievement?</w:t>
            </w:r>
          </w:p>
        </w:tc>
        <w:tc>
          <w:tcPr>
            <w:tcW w:w="9540" w:type="dxa"/>
            <w:gridSpan w:val="4"/>
          </w:tcPr>
          <w:p w:rsidR="00100DA8" w:rsidRDefault="00340B48">
            <w:pPr>
              <w:spacing w:after="0" w:line="240" w:lineRule="auto"/>
            </w:pPr>
            <w:r>
              <w:rPr>
                <w:b/>
              </w:rPr>
              <w:t>Starting Point:</w:t>
            </w:r>
            <w:r>
              <w:t xml:space="preserve">  How will you evaluate each student’s depth of understanding and achievement before the instruction?</w:t>
            </w:r>
          </w:p>
          <w:p w:rsidR="00F763A5" w:rsidRDefault="00F763A5">
            <w:pPr>
              <w:spacing w:after="0" w:line="240" w:lineRule="auto"/>
            </w:pPr>
          </w:p>
          <w:p w:rsidR="00100DA8" w:rsidRDefault="00340B48">
            <w:pPr>
              <w:spacing w:after="0" w:line="240" w:lineRule="auto"/>
            </w:pPr>
            <w:r>
              <w:t xml:space="preserve">Administer a pre-test with each question being worth one point. </w:t>
            </w:r>
          </w:p>
          <w:p w:rsidR="00100DA8" w:rsidRDefault="00100DA8">
            <w:pPr>
              <w:spacing w:after="0" w:line="240" w:lineRule="auto"/>
            </w:pPr>
          </w:p>
          <w:p w:rsidR="00100DA8" w:rsidRDefault="00340B48">
            <w:pPr>
              <w:spacing w:after="0" w:line="240" w:lineRule="auto"/>
            </w:pPr>
            <w:r>
              <w:t>The pre-test is page one of the following link</w:t>
            </w:r>
            <w:r w:rsidR="00F763A5">
              <w:t xml:space="preserve"> (grading rubric is specified)</w:t>
            </w:r>
            <w:r>
              <w:t>:</w:t>
            </w:r>
          </w:p>
          <w:p w:rsidR="00100DA8" w:rsidRDefault="00946C11" w:rsidP="00F763A5">
            <w:pPr>
              <w:spacing w:after="0" w:line="240" w:lineRule="auto"/>
              <w:ind w:left="720"/>
            </w:pPr>
            <w:hyperlink r:id="rId7">
              <w:r w:rsidR="00340B48">
                <w:rPr>
                  <w:color w:val="1155CC"/>
                  <w:u w:val="single"/>
                </w:rPr>
                <w:t>Six Essential Nutrients Pretest</w:t>
              </w:r>
            </w:hyperlink>
          </w:p>
          <w:p w:rsidR="00100DA8" w:rsidRDefault="00100DA8">
            <w:pPr>
              <w:spacing w:after="0" w:line="240" w:lineRule="auto"/>
            </w:pPr>
          </w:p>
        </w:tc>
      </w:tr>
      <w:tr w:rsidR="00100DA8">
        <w:trPr>
          <w:trHeight w:val="232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rPr>
                <w:b/>
              </w:rPr>
              <w:t>Progress monitoring:</w:t>
            </w:r>
            <w:r>
              <w:t xml:space="preserve">  How will you evaluate each student’s depth of understanding and achievement during instruction?</w:t>
            </w:r>
          </w:p>
          <w:p w:rsidR="00100DA8" w:rsidRDefault="00100DA8">
            <w:pPr>
              <w:spacing w:after="0" w:line="240" w:lineRule="auto"/>
            </w:pPr>
          </w:p>
          <w:p w:rsidR="00100DA8" w:rsidRDefault="00340B48" w:rsidP="00F763A5">
            <w:pPr>
              <w:pStyle w:val="ListParagraph"/>
              <w:numPr>
                <w:ilvl w:val="0"/>
                <w:numId w:val="2"/>
              </w:numPr>
              <w:spacing w:after="0" w:line="240" w:lineRule="auto"/>
            </w:pPr>
            <w:r>
              <w:t>Food Labs</w:t>
            </w:r>
          </w:p>
          <w:p w:rsidR="00100DA8" w:rsidRDefault="00340B48" w:rsidP="00F763A5">
            <w:pPr>
              <w:pStyle w:val="ListParagraph"/>
              <w:numPr>
                <w:ilvl w:val="0"/>
                <w:numId w:val="2"/>
              </w:numPr>
              <w:spacing w:after="0" w:line="240" w:lineRule="auto"/>
            </w:pPr>
            <w:r>
              <w:t>Class Discussions</w:t>
            </w:r>
          </w:p>
          <w:p w:rsidR="00100DA8" w:rsidRDefault="00340B48" w:rsidP="00F763A5">
            <w:pPr>
              <w:pStyle w:val="ListParagraph"/>
              <w:numPr>
                <w:ilvl w:val="0"/>
                <w:numId w:val="2"/>
              </w:numPr>
              <w:spacing w:after="0" w:line="240" w:lineRule="auto"/>
            </w:pPr>
            <w:r>
              <w:t>Bell Work</w:t>
            </w:r>
          </w:p>
          <w:p w:rsidR="00100DA8" w:rsidRDefault="00340B48" w:rsidP="00F763A5">
            <w:pPr>
              <w:pStyle w:val="ListParagraph"/>
              <w:numPr>
                <w:ilvl w:val="0"/>
                <w:numId w:val="2"/>
              </w:numPr>
              <w:spacing w:after="0" w:line="240" w:lineRule="auto"/>
            </w:pPr>
            <w:r>
              <w:t>Class Assignments</w:t>
            </w:r>
          </w:p>
          <w:p w:rsidR="00100DA8" w:rsidRDefault="00340B48" w:rsidP="00F763A5">
            <w:pPr>
              <w:pStyle w:val="ListParagraph"/>
              <w:numPr>
                <w:ilvl w:val="0"/>
                <w:numId w:val="2"/>
              </w:numPr>
              <w:spacing w:after="0" w:line="240" w:lineRule="auto"/>
            </w:pPr>
            <w:r>
              <w:t>End</w:t>
            </w:r>
            <w:r w:rsidR="00F763A5">
              <w:t>-</w:t>
            </w:r>
            <w:r>
              <w:t>of</w:t>
            </w:r>
            <w:r w:rsidR="00F763A5">
              <w:t>-</w:t>
            </w:r>
            <w:r>
              <w:t>unit testing</w:t>
            </w:r>
          </w:p>
          <w:p w:rsidR="00100DA8" w:rsidRDefault="00100DA8">
            <w:pPr>
              <w:spacing w:after="0" w:line="240" w:lineRule="auto"/>
            </w:pPr>
          </w:p>
        </w:tc>
      </w:tr>
      <w:tr w:rsidR="00100DA8">
        <w:trPr>
          <w:trHeight w:val="188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rPr>
                <w:b/>
              </w:rPr>
              <w:t>Expected Targets:</w:t>
            </w:r>
            <w:r>
              <w:t xml:space="preserve">  How will you evaluate each student’s depth of understanding at the conclusion? What are various ways students may demonstrate their understanding and achievement?</w:t>
            </w:r>
          </w:p>
          <w:p w:rsidR="00100DA8" w:rsidRDefault="00100DA8">
            <w:pPr>
              <w:spacing w:after="0" w:line="240" w:lineRule="auto"/>
            </w:pPr>
          </w:p>
          <w:p w:rsidR="00100DA8" w:rsidRDefault="00340B48">
            <w:pPr>
              <w:spacing w:after="0" w:line="240" w:lineRule="auto"/>
            </w:pPr>
            <w:r>
              <w:t xml:space="preserve">The teacher will administer a final assessment consisting of two parts.  The first is the same as the pre-test with each question being worth one point.  The second will be higher level thinking questions in an open ended format.  These will be worth three points each.  The directions explain the grading scale for these questions. </w:t>
            </w:r>
          </w:p>
          <w:p w:rsidR="00100DA8" w:rsidRDefault="00100DA8">
            <w:pPr>
              <w:spacing w:after="0" w:line="240" w:lineRule="auto"/>
            </w:pPr>
          </w:p>
          <w:p w:rsidR="00100DA8" w:rsidRDefault="00340B48">
            <w:pPr>
              <w:spacing w:after="0" w:line="240" w:lineRule="auto"/>
            </w:pPr>
            <w:r>
              <w:t>The post-test is page 2 of the following link:</w:t>
            </w:r>
          </w:p>
          <w:p w:rsidR="00100DA8" w:rsidRDefault="00946C11" w:rsidP="00F763A5">
            <w:pPr>
              <w:spacing w:after="0" w:line="240" w:lineRule="auto"/>
              <w:ind w:left="720"/>
              <w:rPr>
                <w:color w:val="1155CC"/>
                <w:u w:val="single"/>
              </w:rPr>
            </w:pPr>
            <w:hyperlink r:id="rId8">
              <w:r w:rsidR="00340B48">
                <w:rPr>
                  <w:color w:val="1155CC"/>
                  <w:u w:val="single"/>
                </w:rPr>
                <w:t>Six Essential Nutrients Post-test</w:t>
              </w:r>
            </w:hyperlink>
          </w:p>
          <w:p w:rsidR="00F763A5" w:rsidRDefault="00F763A5" w:rsidP="00F763A5">
            <w:pPr>
              <w:spacing w:after="0" w:line="240" w:lineRule="auto"/>
              <w:ind w:left="720"/>
              <w:rPr>
                <w:color w:val="1155CC"/>
                <w:u w:val="single"/>
              </w:rPr>
            </w:pPr>
          </w:p>
          <w:p w:rsidR="00F763A5" w:rsidRDefault="00F763A5" w:rsidP="00F763A5">
            <w:pPr>
              <w:spacing w:after="0" w:line="240" w:lineRule="auto"/>
              <w:ind w:left="720"/>
              <w:rPr>
                <w:color w:val="1155CC"/>
                <w:u w:val="single"/>
              </w:rPr>
            </w:pPr>
          </w:p>
          <w:p w:rsidR="00F763A5" w:rsidRDefault="00F763A5" w:rsidP="00F763A5">
            <w:pPr>
              <w:spacing w:after="0" w:line="240" w:lineRule="auto"/>
              <w:ind w:left="720"/>
              <w:rPr>
                <w:color w:val="1155CC"/>
                <w:u w:val="single"/>
              </w:rPr>
            </w:pPr>
          </w:p>
          <w:p w:rsidR="00F763A5" w:rsidRDefault="00F763A5" w:rsidP="00F763A5">
            <w:pPr>
              <w:spacing w:after="0" w:line="240" w:lineRule="auto"/>
              <w:ind w:left="720"/>
            </w:pPr>
          </w:p>
          <w:p w:rsidR="00100DA8" w:rsidRDefault="00100DA8">
            <w:pPr>
              <w:spacing w:after="0" w:line="240" w:lineRule="auto"/>
            </w:pPr>
          </w:p>
        </w:tc>
      </w:tr>
      <w:tr w:rsidR="00100DA8">
        <w:trPr>
          <w:trHeight w:val="36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jc w:val="center"/>
            </w:pPr>
            <w:r>
              <w:rPr>
                <w:b/>
                <w:sz w:val="28"/>
              </w:rPr>
              <w:t>Learning Target(s)</w:t>
            </w:r>
          </w:p>
        </w:tc>
      </w:tr>
      <w:tr w:rsidR="00100DA8">
        <w:trPr>
          <w:trHeight w:val="360"/>
        </w:trPr>
        <w:tc>
          <w:tcPr>
            <w:tcW w:w="1739" w:type="dxa"/>
            <w:vMerge/>
            <w:shd w:val="clear" w:color="auto" w:fill="EEECE1"/>
          </w:tcPr>
          <w:p w:rsidR="00100DA8" w:rsidRDefault="00100DA8">
            <w:pPr>
              <w:spacing w:after="0" w:line="240" w:lineRule="auto"/>
            </w:pPr>
          </w:p>
        </w:tc>
        <w:tc>
          <w:tcPr>
            <w:tcW w:w="2385" w:type="dxa"/>
          </w:tcPr>
          <w:p w:rsidR="00100DA8" w:rsidRDefault="00340B48">
            <w:pPr>
              <w:spacing w:after="0" w:line="240" w:lineRule="auto"/>
              <w:jc w:val="center"/>
            </w:pPr>
            <w:r>
              <w:rPr>
                <w:b/>
                <w:sz w:val="28"/>
              </w:rPr>
              <w:t>Level</w:t>
            </w:r>
          </w:p>
        </w:tc>
        <w:tc>
          <w:tcPr>
            <w:tcW w:w="2385" w:type="dxa"/>
          </w:tcPr>
          <w:p w:rsidR="00100DA8" w:rsidRDefault="00340B48">
            <w:pPr>
              <w:spacing w:after="0" w:line="240" w:lineRule="auto"/>
              <w:jc w:val="center"/>
            </w:pPr>
            <w:r>
              <w:rPr>
                <w:b/>
                <w:sz w:val="28"/>
              </w:rPr>
              <w:t>Baseline Data</w:t>
            </w:r>
          </w:p>
        </w:tc>
        <w:tc>
          <w:tcPr>
            <w:tcW w:w="2385" w:type="dxa"/>
          </w:tcPr>
          <w:p w:rsidR="00100DA8" w:rsidRDefault="00340B48">
            <w:pPr>
              <w:spacing w:after="0" w:line="240" w:lineRule="auto"/>
              <w:jc w:val="center"/>
            </w:pPr>
            <w:r>
              <w:rPr>
                <w:b/>
                <w:sz w:val="28"/>
              </w:rPr>
              <w:t>Expected Target(s)</w:t>
            </w:r>
          </w:p>
        </w:tc>
        <w:tc>
          <w:tcPr>
            <w:tcW w:w="2385" w:type="dxa"/>
          </w:tcPr>
          <w:p w:rsidR="00100DA8" w:rsidRDefault="00340B48">
            <w:pPr>
              <w:spacing w:after="0" w:line="240" w:lineRule="auto"/>
              <w:jc w:val="center"/>
            </w:pPr>
            <w:r>
              <w:rPr>
                <w:b/>
                <w:sz w:val="28"/>
              </w:rPr>
              <w:t>Outcome Data</w:t>
            </w:r>
          </w:p>
        </w:tc>
      </w:tr>
      <w:tr w:rsidR="00100DA8">
        <w:trPr>
          <w:trHeight w:val="660"/>
        </w:trPr>
        <w:tc>
          <w:tcPr>
            <w:tcW w:w="1739" w:type="dxa"/>
            <w:vMerge/>
            <w:shd w:val="clear" w:color="auto" w:fill="EEECE1"/>
          </w:tcPr>
          <w:p w:rsidR="00100DA8" w:rsidRDefault="00100DA8">
            <w:pPr>
              <w:spacing w:after="0" w:line="240" w:lineRule="auto"/>
            </w:pPr>
          </w:p>
        </w:tc>
        <w:tc>
          <w:tcPr>
            <w:tcW w:w="2385" w:type="dxa"/>
          </w:tcPr>
          <w:p w:rsidR="00100DA8" w:rsidRDefault="00340B48">
            <w:pPr>
              <w:spacing w:after="0" w:line="240" w:lineRule="auto"/>
            </w:pPr>
            <w:r>
              <w:rPr>
                <w:b/>
                <w:sz w:val="28"/>
              </w:rPr>
              <w:t>Highly Proficient</w:t>
            </w:r>
          </w:p>
          <w:p w:rsidR="00100DA8" w:rsidRDefault="00F763A5">
            <w:pPr>
              <w:spacing w:after="0" w:line="240" w:lineRule="auto"/>
            </w:pPr>
            <w:r w:rsidRPr="00F763A5">
              <w:rPr>
                <w:sz w:val="24"/>
              </w:rPr>
              <w:t>(</w:t>
            </w:r>
            <w:r w:rsidR="00340B48" w:rsidRPr="00F763A5">
              <w:rPr>
                <w:sz w:val="24"/>
              </w:rPr>
              <w:t>80%-100%</w:t>
            </w:r>
            <w:r w:rsidRPr="00F763A5">
              <w:rPr>
                <w:sz w:val="24"/>
              </w:rPr>
              <w:t>)</w:t>
            </w:r>
          </w:p>
        </w:tc>
        <w:tc>
          <w:tcPr>
            <w:tcW w:w="2385" w:type="dxa"/>
          </w:tcPr>
          <w:p w:rsidR="00100DA8" w:rsidRDefault="00100DA8">
            <w:pPr>
              <w:spacing w:after="0" w:line="240" w:lineRule="auto"/>
              <w:jc w:val="center"/>
            </w:pPr>
          </w:p>
        </w:tc>
        <w:tc>
          <w:tcPr>
            <w:tcW w:w="2385" w:type="dxa"/>
          </w:tcPr>
          <w:p w:rsidR="00100DA8" w:rsidRDefault="00100DA8">
            <w:pPr>
              <w:spacing w:after="0" w:line="240" w:lineRule="auto"/>
            </w:pPr>
          </w:p>
        </w:tc>
        <w:tc>
          <w:tcPr>
            <w:tcW w:w="2385" w:type="dxa"/>
          </w:tcPr>
          <w:p w:rsidR="00100DA8" w:rsidRDefault="00100DA8">
            <w:pPr>
              <w:spacing w:after="0" w:line="240" w:lineRule="auto"/>
              <w:jc w:val="center"/>
            </w:pPr>
          </w:p>
        </w:tc>
      </w:tr>
      <w:tr w:rsidR="00100DA8">
        <w:trPr>
          <w:trHeight w:val="660"/>
        </w:trPr>
        <w:tc>
          <w:tcPr>
            <w:tcW w:w="1739" w:type="dxa"/>
            <w:vMerge/>
            <w:shd w:val="clear" w:color="auto" w:fill="EEECE1"/>
          </w:tcPr>
          <w:p w:rsidR="00100DA8" w:rsidRDefault="00100DA8">
            <w:pPr>
              <w:spacing w:after="0" w:line="240" w:lineRule="auto"/>
            </w:pPr>
          </w:p>
        </w:tc>
        <w:tc>
          <w:tcPr>
            <w:tcW w:w="2385" w:type="dxa"/>
          </w:tcPr>
          <w:p w:rsidR="00100DA8" w:rsidRDefault="00340B48">
            <w:pPr>
              <w:spacing w:after="0" w:line="240" w:lineRule="auto"/>
            </w:pPr>
            <w:r>
              <w:rPr>
                <w:b/>
                <w:sz w:val="28"/>
              </w:rPr>
              <w:t>Proficient</w:t>
            </w:r>
          </w:p>
          <w:p w:rsidR="00100DA8" w:rsidRDefault="00F763A5">
            <w:pPr>
              <w:spacing w:after="0" w:line="240" w:lineRule="auto"/>
            </w:pPr>
            <w:r>
              <w:rPr>
                <w:sz w:val="24"/>
              </w:rPr>
              <w:t>(</w:t>
            </w:r>
            <w:r w:rsidR="00340B48" w:rsidRPr="00F763A5">
              <w:rPr>
                <w:sz w:val="24"/>
              </w:rPr>
              <w:t>70%-79%</w:t>
            </w:r>
            <w:r>
              <w:rPr>
                <w:sz w:val="24"/>
              </w:rPr>
              <w:t>)</w:t>
            </w:r>
          </w:p>
        </w:tc>
        <w:tc>
          <w:tcPr>
            <w:tcW w:w="2385" w:type="dxa"/>
          </w:tcPr>
          <w:p w:rsidR="00100DA8" w:rsidRDefault="00100DA8">
            <w:pPr>
              <w:spacing w:after="0" w:line="240" w:lineRule="auto"/>
            </w:pPr>
          </w:p>
        </w:tc>
        <w:tc>
          <w:tcPr>
            <w:tcW w:w="2385" w:type="dxa"/>
          </w:tcPr>
          <w:p w:rsidR="00100DA8" w:rsidRDefault="00100DA8">
            <w:pPr>
              <w:spacing w:after="0" w:line="240" w:lineRule="auto"/>
            </w:pPr>
          </w:p>
        </w:tc>
        <w:tc>
          <w:tcPr>
            <w:tcW w:w="2385" w:type="dxa"/>
          </w:tcPr>
          <w:p w:rsidR="00100DA8" w:rsidRDefault="00100DA8">
            <w:pPr>
              <w:spacing w:after="0" w:line="240" w:lineRule="auto"/>
              <w:jc w:val="center"/>
            </w:pPr>
          </w:p>
        </w:tc>
      </w:tr>
      <w:tr w:rsidR="00100DA8">
        <w:trPr>
          <w:trHeight w:val="660"/>
        </w:trPr>
        <w:tc>
          <w:tcPr>
            <w:tcW w:w="1739" w:type="dxa"/>
            <w:vMerge/>
            <w:shd w:val="clear" w:color="auto" w:fill="EEECE1"/>
          </w:tcPr>
          <w:p w:rsidR="00100DA8" w:rsidRDefault="00100DA8">
            <w:pPr>
              <w:spacing w:after="0" w:line="240" w:lineRule="auto"/>
            </w:pPr>
          </w:p>
        </w:tc>
        <w:tc>
          <w:tcPr>
            <w:tcW w:w="2385" w:type="dxa"/>
          </w:tcPr>
          <w:p w:rsidR="00100DA8" w:rsidRDefault="00340B48">
            <w:pPr>
              <w:spacing w:after="0" w:line="240" w:lineRule="auto"/>
            </w:pPr>
            <w:r>
              <w:rPr>
                <w:b/>
                <w:sz w:val="28"/>
              </w:rPr>
              <w:t>Approaching Proficient</w:t>
            </w:r>
          </w:p>
          <w:p w:rsidR="00100DA8" w:rsidRDefault="00F763A5">
            <w:pPr>
              <w:spacing w:after="0" w:line="240" w:lineRule="auto"/>
            </w:pPr>
            <w:r>
              <w:rPr>
                <w:sz w:val="24"/>
              </w:rPr>
              <w:t>(</w:t>
            </w:r>
            <w:r w:rsidR="00340B48" w:rsidRPr="00F763A5">
              <w:rPr>
                <w:sz w:val="24"/>
              </w:rPr>
              <w:t>60%-69%</w:t>
            </w:r>
            <w:r>
              <w:rPr>
                <w:sz w:val="24"/>
              </w:rPr>
              <w:t>)</w:t>
            </w:r>
          </w:p>
        </w:tc>
        <w:tc>
          <w:tcPr>
            <w:tcW w:w="2385" w:type="dxa"/>
          </w:tcPr>
          <w:p w:rsidR="00100DA8" w:rsidRDefault="00100DA8">
            <w:pPr>
              <w:spacing w:after="0" w:line="240" w:lineRule="auto"/>
            </w:pPr>
          </w:p>
        </w:tc>
        <w:tc>
          <w:tcPr>
            <w:tcW w:w="2385" w:type="dxa"/>
          </w:tcPr>
          <w:p w:rsidR="00100DA8" w:rsidRDefault="00100DA8">
            <w:pPr>
              <w:spacing w:after="0" w:line="240" w:lineRule="auto"/>
            </w:pPr>
          </w:p>
        </w:tc>
        <w:tc>
          <w:tcPr>
            <w:tcW w:w="2385" w:type="dxa"/>
          </w:tcPr>
          <w:p w:rsidR="00100DA8" w:rsidRDefault="00100DA8">
            <w:pPr>
              <w:spacing w:after="0" w:line="240" w:lineRule="auto"/>
              <w:jc w:val="center"/>
            </w:pPr>
          </w:p>
        </w:tc>
      </w:tr>
      <w:tr w:rsidR="00100DA8">
        <w:trPr>
          <w:trHeight w:val="720"/>
        </w:trPr>
        <w:tc>
          <w:tcPr>
            <w:tcW w:w="1739" w:type="dxa"/>
            <w:vMerge/>
            <w:shd w:val="clear" w:color="auto" w:fill="EEECE1"/>
          </w:tcPr>
          <w:p w:rsidR="00100DA8" w:rsidRDefault="00100DA8">
            <w:pPr>
              <w:spacing w:after="0" w:line="240" w:lineRule="auto"/>
            </w:pPr>
          </w:p>
        </w:tc>
        <w:tc>
          <w:tcPr>
            <w:tcW w:w="2385" w:type="dxa"/>
          </w:tcPr>
          <w:p w:rsidR="00100DA8" w:rsidRDefault="00340B48">
            <w:pPr>
              <w:spacing w:after="0" w:line="240" w:lineRule="auto"/>
            </w:pPr>
            <w:r>
              <w:rPr>
                <w:b/>
                <w:sz w:val="28"/>
              </w:rPr>
              <w:t>Below Proficient</w:t>
            </w:r>
          </w:p>
          <w:p w:rsidR="00100DA8" w:rsidRDefault="00F763A5">
            <w:pPr>
              <w:spacing w:after="0" w:line="240" w:lineRule="auto"/>
            </w:pPr>
            <w:r>
              <w:rPr>
                <w:sz w:val="24"/>
              </w:rPr>
              <w:t>(</w:t>
            </w:r>
            <w:r w:rsidR="00340B48" w:rsidRPr="00F763A5">
              <w:rPr>
                <w:sz w:val="24"/>
              </w:rPr>
              <w:t>0%-59%</w:t>
            </w:r>
            <w:r>
              <w:rPr>
                <w:sz w:val="24"/>
              </w:rPr>
              <w:t>)</w:t>
            </w:r>
          </w:p>
        </w:tc>
        <w:tc>
          <w:tcPr>
            <w:tcW w:w="2385" w:type="dxa"/>
          </w:tcPr>
          <w:p w:rsidR="00100DA8" w:rsidRDefault="00100DA8">
            <w:pPr>
              <w:spacing w:after="0" w:line="240" w:lineRule="auto"/>
            </w:pPr>
          </w:p>
        </w:tc>
        <w:tc>
          <w:tcPr>
            <w:tcW w:w="2385" w:type="dxa"/>
          </w:tcPr>
          <w:p w:rsidR="00100DA8" w:rsidRDefault="00100DA8">
            <w:pPr>
              <w:spacing w:after="0" w:line="240" w:lineRule="auto"/>
            </w:pPr>
          </w:p>
        </w:tc>
        <w:tc>
          <w:tcPr>
            <w:tcW w:w="2385" w:type="dxa"/>
          </w:tcPr>
          <w:p w:rsidR="00100DA8" w:rsidRDefault="00100DA8">
            <w:pPr>
              <w:spacing w:after="0" w:line="240" w:lineRule="auto"/>
              <w:jc w:val="center"/>
            </w:pPr>
          </w:p>
        </w:tc>
      </w:tr>
      <w:tr w:rsidR="00100DA8">
        <w:trPr>
          <w:trHeight w:val="2660"/>
        </w:trPr>
        <w:tc>
          <w:tcPr>
            <w:tcW w:w="1739" w:type="dxa"/>
            <w:vMerge w:val="restart"/>
            <w:shd w:val="clear" w:color="auto" w:fill="EEECE1"/>
          </w:tcPr>
          <w:p w:rsidR="00100DA8" w:rsidRDefault="00340B48">
            <w:pPr>
              <w:spacing w:after="0" w:line="240" w:lineRule="auto"/>
            </w:pPr>
            <w:r>
              <w:rPr>
                <w:b/>
              </w:rPr>
              <w:t>Curriculum &amp; Instruction</w:t>
            </w:r>
          </w:p>
          <w:p w:rsidR="00100DA8" w:rsidRDefault="00340B48">
            <w:pPr>
              <w:spacing w:after="0" w:line="240" w:lineRule="auto"/>
            </w:pPr>
            <w:r>
              <w:t>What learning experiences and teaching strategies best promote understanding and achievement?</w:t>
            </w:r>
          </w:p>
          <w:p w:rsidR="00100DA8" w:rsidRDefault="00100DA8">
            <w:pPr>
              <w:spacing w:after="0" w:line="240" w:lineRule="auto"/>
            </w:pPr>
          </w:p>
          <w:p w:rsidR="00100DA8" w:rsidRDefault="00340B48">
            <w:pPr>
              <w:spacing w:after="0" w:line="240" w:lineRule="auto"/>
            </w:pPr>
            <w:r>
              <w:t>Consider:</w:t>
            </w:r>
          </w:p>
          <w:p w:rsidR="00100DA8" w:rsidRDefault="00340B48">
            <w:pPr>
              <w:numPr>
                <w:ilvl w:val="0"/>
                <w:numId w:val="1"/>
              </w:numPr>
              <w:spacing w:after="0" w:line="240" w:lineRule="auto"/>
              <w:ind w:hanging="360"/>
              <w:contextualSpacing/>
            </w:pPr>
            <w:r>
              <w:t>whole group</w:t>
            </w:r>
          </w:p>
          <w:p w:rsidR="00100DA8" w:rsidRDefault="00340B48">
            <w:pPr>
              <w:numPr>
                <w:ilvl w:val="0"/>
                <w:numId w:val="1"/>
              </w:numPr>
              <w:spacing w:after="0" w:line="240" w:lineRule="auto"/>
              <w:ind w:hanging="360"/>
              <w:contextualSpacing/>
            </w:pPr>
            <w:r>
              <w:t>small group</w:t>
            </w:r>
          </w:p>
          <w:p w:rsidR="00100DA8" w:rsidRDefault="00340B48">
            <w:pPr>
              <w:numPr>
                <w:ilvl w:val="0"/>
                <w:numId w:val="1"/>
              </w:numPr>
              <w:spacing w:after="0" w:line="240" w:lineRule="auto"/>
              <w:ind w:hanging="360"/>
              <w:contextualSpacing/>
            </w:pPr>
            <w:r>
              <w:t>partner</w:t>
            </w:r>
          </w:p>
          <w:p w:rsidR="00100DA8" w:rsidRDefault="00340B48">
            <w:pPr>
              <w:numPr>
                <w:ilvl w:val="0"/>
                <w:numId w:val="1"/>
              </w:numPr>
              <w:spacing w:after="0" w:line="240" w:lineRule="auto"/>
              <w:ind w:hanging="360"/>
              <w:contextualSpacing/>
            </w:pPr>
            <w:r>
              <w:t>individual</w:t>
            </w:r>
          </w:p>
          <w:p w:rsidR="00100DA8" w:rsidRDefault="00340B48">
            <w:pPr>
              <w:numPr>
                <w:ilvl w:val="0"/>
                <w:numId w:val="1"/>
              </w:numPr>
              <w:spacing w:after="0" w:line="240" w:lineRule="auto"/>
              <w:ind w:hanging="360"/>
              <w:contextualSpacing/>
            </w:pPr>
            <w:r>
              <w:t>collaborative experiences</w:t>
            </w:r>
          </w:p>
        </w:tc>
        <w:tc>
          <w:tcPr>
            <w:tcW w:w="9540" w:type="dxa"/>
            <w:gridSpan w:val="4"/>
          </w:tcPr>
          <w:p w:rsidR="00100DA8" w:rsidRDefault="00340B48">
            <w:pPr>
              <w:spacing w:after="0" w:line="240" w:lineRule="auto"/>
            </w:pPr>
            <w:r>
              <w:t xml:space="preserve">Describe the instructional strategies you will use to achieve the desired outcome. </w:t>
            </w:r>
            <w:r>
              <w:rPr>
                <w:i/>
              </w:rPr>
              <w:t>Points to consider: As you integrate multiple standards, how are you using a variety of experiences and incorporating diverse resources, media and formats to support student learning?</w:t>
            </w:r>
          </w:p>
          <w:p w:rsidR="00100DA8" w:rsidRDefault="00100DA8">
            <w:pPr>
              <w:spacing w:after="0" w:line="240" w:lineRule="auto"/>
            </w:pPr>
          </w:p>
          <w:p w:rsidR="00100DA8" w:rsidRDefault="00340B48" w:rsidP="00F763A5">
            <w:pPr>
              <w:pStyle w:val="ListParagraph"/>
              <w:numPr>
                <w:ilvl w:val="0"/>
                <w:numId w:val="3"/>
              </w:numPr>
              <w:spacing w:after="0" w:line="240" w:lineRule="auto"/>
            </w:pPr>
            <w:r>
              <w:t>Integrate video clips to help students engage and remember concepts easier</w:t>
            </w:r>
          </w:p>
          <w:p w:rsidR="00100DA8" w:rsidRDefault="00340B48" w:rsidP="00F763A5">
            <w:pPr>
              <w:pStyle w:val="ListParagraph"/>
              <w:numPr>
                <w:ilvl w:val="0"/>
                <w:numId w:val="3"/>
              </w:numPr>
              <w:spacing w:after="0" w:line="240" w:lineRule="auto"/>
            </w:pPr>
            <w:r>
              <w:t>Debates</w:t>
            </w:r>
          </w:p>
          <w:p w:rsidR="00100DA8" w:rsidRDefault="00340B48" w:rsidP="00F763A5">
            <w:pPr>
              <w:pStyle w:val="ListParagraph"/>
              <w:numPr>
                <w:ilvl w:val="0"/>
                <w:numId w:val="3"/>
              </w:numPr>
              <w:spacing w:after="0" w:line="240" w:lineRule="auto"/>
            </w:pPr>
            <w:r>
              <w:t>Town meeting model</w:t>
            </w:r>
          </w:p>
          <w:p w:rsidR="00100DA8" w:rsidRDefault="00340B48" w:rsidP="00F763A5">
            <w:pPr>
              <w:pStyle w:val="ListParagraph"/>
              <w:numPr>
                <w:ilvl w:val="0"/>
                <w:numId w:val="3"/>
              </w:numPr>
              <w:spacing w:after="0" w:line="240" w:lineRule="auto"/>
            </w:pPr>
            <w:r>
              <w:t>Group activities</w:t>
            </w:r>
          </w:p>
          <w:p w:rsidR="00100DA8" w:rsidRDefault="00340B48" w:rsidP="00F763A5">
            <w:pPr>
              <w:pStyle w:val="ListParagraph"/>
              <w:numPr>
                <w:ilvl w:val="0"/>
                <w:numId w:val="3"/>
              </w:numPr>
              <w:spacing w:after="0" w:line="240" w:lineRule="auto"/>
            </w:pPr>
            <w:r>
              <w:t>Apps to apply the knowledge to students real lives (</w:t>
            </w:r>
            <w:proofErr w:type="spellStart"/>
            <w:r>
              <w:t>MyPlate</w:t>
            </w:r>
            <w:proofErr w:type="spellEnd"/>
            <w:r>
              <w:t xml:space="preserve"> food tracker app)</w:t>
            </w:r>
          </w:p>
          <w:p w:rsidR="00100DA8" w:rsidRDefault="00100DA8">
            <w:pPr>
              <w:spacing w:after="0" w:line="240" w:lineRule="auto"/>
            </w:pPr>
          </w:p>
        </w:tc>
      </w:tr>
      <w:tr w:rsidR="00100DA8">
        <w:trPr>
          <w:trHeight w:val="88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t xml:space="preserve">How will you ensure productive collaborative learning experiences that promote both individual and group engagement and accountability? </w:t>
            </w:r>
            <w:r>
              <w:rPr>
                <w:i/>
              </w:rPr>
              <w:t>Points to consider: How will you ensure that all students develop a deep understanding of the desired outcome(s) and increase their abilities to apply and extend knowledge in meaningful ways?</w:t>
            </w:r>
          </w:p>
          <w:p w:rsidR="00100DA8" w:rsidRDefault="00100DA8">
            <w:pPr>
              <w:spacing w:after="0" w:line="240" w:lineRule="auto"/>
            </w:pPr>
          </w:p>
          <w:p w:rsidR="00100DA8" w:rsidRDefault="00340B48" w:rsidP="00F763A5">
            <w:pPr>
              <w:pStyle w:val="ListParagraph"/>
              <w:numPr>
                <w:ilvl w:val="0"/>
                <w:numId w:val="4"/>
              </w:numPr>
              <w:spacing w:after="0" w:line="240" w:lineRule="auto"/>
            </w:pPr>
            <w:r>
              <w:t>Group Foods Labs</w:t>
            </w:r>
          </w:p>
          <w:p w:rsidR="00100DA8" w:rsidRDefault="00340B48" w:rsidP="00F763A5">
            <w:pPr>
              <w:pStyle w:val="ListParagraph"/>
              <w:numPr>
                <w:ilvl w:val="0"/>
                <w:numId w:val="4"/>
              </w:numPr>
              <w:spacing w:after="0" w:line="240" w:lineRule="auto"/>
            </w:pPr>
            <w:r>
              <w:t>Demonstrations</w:t>
            </w:r>
          </w:p>
          <w:p w:rsidR="00100DA8" w:rsidRDefault="00340B48" w:rsidP="00F763A5">
            <w:pPr>
              <w:pStyle w:val="ListParagraph"/>
              <w:numPr>
                <w:ilvl w:val="0"/>
                <w:numId w:val="4"/>
              </w:numPr>
              <w:spacing w:after="0" w:line="240" w:lineRule="auto"/>
            </w:pPr>
            <w:r>
              <w:t>Group presentations</w:t>
            </w:r>
          </w:p>
          <w:p w:rsidR="00100DA8" w:rsidRDefault="00340B48" w:rsidP="00F763A5">
            <w:pPr>
              <w:pStyle w:val="ListParagraph"/>
              <w:numPr>
                <w:ilvl w:val="0"/>
                <w:numId w:val="4"/>
              </w:numPr>
              <w:spacing w:after="0" w:line="240" w:lineRule="auto"/>
            </w:pPr>
            <w:r>
              <w:t>Review games</w:t>
            </w:r>
          </w:p>
          <w:p w:rsidR="00100DA8" w:rsidRDefault="00340B48" w:rsidP="00F763A5">
            <w:pPr>
              <w:pStyle w:val="ListParagraph"/>
              <w:numPr>
                <w:ilvl w:val="0"/>
                <w:numId w:val="4"/>
              </w:numPr>
              <w:spacing w:after="0" w:line="240" w:lineRule="auto"/>
            </w:pPr>
            <w:r>
              <w:t>Think pair share</w:t>
            </w:r>
          </w:p>
          <w:p w:rsidR="00100DA8" w:rsidRDefault="00340B48" w:rsidP="00F763A5">
            <w:pPr>
              <w:pStyle w:val="ListParagraph"/>
              <w:numPr>
                <w:ilvl w:val="0"/>
                <w:numId w:val="4"/>
              </w:numPr>
              <w:spacing w:after="0" w:line="240" w:lineRule="auto"/>
            </w:pPr>
            <w:r>
              <w:t>Kahoot.com quizzes</w:t>
            </w:r>
          </w:p>
          <w:p w:rsidR="00100DA8" w:rsidRDefault="00100DA8">
            <w:pPr>
              <w:spacing w:after="0" w:line="240" w:lineRule="auto"/>
            </w:pPr>
          </w:p>
        </w:tc>
      </w:tr>
      <w:tr w:rsidR="00100DA8">
        <w:trPr>
          <w:trHeight w:val="1040"/>
        </w:trPr>
        <w:tc>
          <w:tcPr>
            <w:tcW w:w="1739" w:type="dxa"/>
            <w:vMerge w:val="restart"/>
            <w:shd w:val="clear" w:color="auto" w:fill="EEECE1"/>
          </w:tcPr>
          <w:p w:rsidR="00100DA8" w:rsidRDefault="00340B48">
            <w:pPr>
              <w:spacing w:after="0" w:line="240" w:lineRule="auto"/>
            </w:pPr>
            <w:r>
              <w:rPr>
                <w:b/>
              </w:rPr>
              <w:t>Differentiation</w:t>
            </w:r>
          </w:p>
          <w:p w:rsidR="00100DA8" w:rsidRDefault="00340B48">
            <w:pPr>
              <w:spacing w:after="0" w:line="240" w:lineRule="auto"/>
            </w:pPr>
            <w:r>
              <w:t>How will you respond to differing levels of understanding and achievement throughout the learning cycle?</w:t>
            </w:r>
          </w:p>
        </w:tc>
        <w:tc>
          <w:tcPr>
            <w:tcW w:w="9540" w:type="dxa"/>
            <w:gridSpan w:val="4"/>
          </w:tcPr>
          <w:p w:rsidR="00100DA8" w:rsidRDefault="00340B48">
            <w:pPr>
              <w:spacing w:after="0" w:line="240" w:lineRule="auto"/>
            </w:pPr>
            <w:r>
              <w:t>How will you provide additional instructional support for students who don’t understand?</w:t>
            </w:r>
          </w:p>
          <w:p w:rsidR="00100DA8" w:rsidRDefault="00100DA8">
            <w:pPr>
              <w:spacing w:after="0" w:line="240" w:lineRule="auto"/>
            </w:pPr>
          </w:p>
          <w:p w:rsidR="00100DA8" w:rsidRDefault="00340B48" w:rsidP="00F763A5">
            <w:pPr>
              <w:pStyle w:val="ListParagraph"/>
              <w:numPr>
                <w:ilvl w:val="0"/>
                <w:numId w:val="5"/>
              </w:numPr>
              <w:spacing w:after="0" w:line="240" w:lineRule="auto"/>
            </w:pPr>
            <w:r>
              <w:t>UTIPS Practice tests</w:t>
            </w:r>
          </w:p>
          <w:p w:rsidR="00100DA8" w:rsidRDefault="00340B48" w:rsidP="00F763A5">
            <w:pPr>
              <w:pStyle w:val="ListParagraph"/>
              <w:numPr>
                <w:ilvl w:val="0"/>
                <w:numId w:val="5"/>
              </w:numPr>
              <w:spacing w:after="0" w:line="240" w:lineRule="auto"/>
            </w:pPr>
            <w:r>
              <w:t>Links to content power points</w:t>
            </w:r>
          </w:p>
          <w:p w:rsidR="00100DA8" w:rsidRDefault="00340B48" w:rsidP="00F763A5">
            <w:pPr>
              <w:pStyle w:val="ListParagraph"/>
              <w:numPr>
                <w:ilvl w:val="0"/>
                <w:numId w:val="5"/>
              </w:numPr>
              <w:spacing w:after="0" w:line="240" w:lineRule="auto"/>
            </w:pPr>
            <w:r>
              <w:t>Video Links</w:t>
            </w:r>
          </w:p>
          <w:p w:rsidR="00100DA8" w:rsidRDefault="00340B48" w:rsidP="00F763A5">
            <w:pPr>
              <w:pStyle w:val="ListParagraph"/>
              <w:numPr>
                <w:ilvl w:val="0"/>
                <w:numId w:val="5"/>
              </w:numPr>
              <w:spacing w:after="0" w:line="240" w:lineRule="auto"/>
            </w:pPr>
            <w:r>
              <w:t>Demonstrations</w:t>
            </w:r>
          </w:p>
          <w:p w:rsidR="00100DA8" w:rsidRDefault="00100DA8">
            <w:pPr>
              <w:spacing w:after="0" w:line="240" w:lineRule="auto"/>
            </w:pPr>
          </w:p>
        </w:tc>
      </w:tr>
      <w:tr w:rsidR="00100DA8">
        <w:trPr>
          <w:trHeight w:val="104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t>How will you extend or deepen learning for students who are already proficient?</w:t>
            </w:r>
          </w:p>
          <w:p w:rsidR="00100DA8" w:rsidRDefault="00100DA8">
            <w:pPr>
              <w:spacing w:after="0" w:line="240" w:lineRule="auto"/>
            </w:pPr>
          </w:p>
          <w:p w:rsidR="00100DA8" w:rsidRDefault="00340B48" w:rsidP="00F763A5">
            <w:pPr>
              <w:pStyle w:val="ListParagraph"/>
              <w:numPr>
                <w:ilvl w:val="0"/>
                <w:numId w:val="6"/>
              </w:numPr>
              <w:spacing w:after="0" w:line="240" w:lineRule="auto"/>
            </w:pPr>
            <w:r>
              <w:t>Teachers may ask student to mentor struggling students.</w:t>
            </w:r>
          </w:p>
          <w:p w:rsidR="00100DA8" w:rsidRDefault="00340B48" w:rsidP="00F763A5">
            <w:pPr>
              <w:pStyle w:val="ListParagraph"/>
              <w:numPr>
                <w:ilvl w:val="0"/>
                <w:numId w:val="6"/>
              </w:numPr>
              <w:spacing w:after="0" w:line="240" w:lineRule="auto"/>
            </w:pPr>
            <w:r>
              <w:t>Alternate assignments with more challenging tasks for those who need more academic rigor.</w:t>
            </w:r>
          </w:p>
          <w:p w:rsidR="00100DA8" w:rsidRDefault="00340B48" w:rsidP="00F763A5">
            <w:pPr>
              <w:pStyle w:val="ListParagraph"/>
              <w:numPr>
                <w:ilvl w:val="0"/>
                <w:numId w:val="6"/>
              </w:numPr>
              <w:spacing w:after="0" w:line="240" w:lineRule="auto"/>
            </w:pPr>
            <w:r>
              <w:t>Allow them to alter recipes in labs.</w:t>
            </w:r>
          </w:p>
          <w:p w:rsidR="00100DA8" w:rsidRDefault="00340B48" w:rsidP="00F763A5">
            <w:pPr>
              <w:pStyle w:val="ListParagraph"/>
              <w:numPr>
                <w:ilvl w:val="0"/>
                <w:numId w:val="6"/>
              </w:numPr>
              <w:spacing w:after="0" w:line="240" w:lineRule="auto"/>
            </w:pPr>
            <w:r>
              <w:t xml:space="preserve">Allow them to create quizzes or activities that can be used in class as a review. </w:t>
            </w:r>
          </w:p>
          <w:p w:rsidR="00F763A5" w:rsidRDefault="00F763A5" w:rsidP="00F763A5">
            <w:pPr>
              <w:pStyle w:val="ListParagraph"/>
              <w:spacing w:after="0" w:line="240" w:lineRule="auto"/>
            </w:pPr>
          </w:p>
        </w:tc>
      </w:tr>
      <w:tr w:rsidR="00100DA8">
        <w:trPr>
          <w:trHeight w:val="320"/>
        </w:trPr>
        <w:tc>
          <w:tcPr>
            <w:tcW w:w="1739" w:type="dxa"/>
            <w:vMerge w:val="restart"/>
            <w:shd w:val="clear" w:color="auto" w:fill="EEECE1"/>
          </w:tcPr>
          <w:p w:rsidR="00100DA8" w:rsidRDefault="00340B48">
            <w:pPr>
              <w:spacing w:after="0" w:line="240" w:lineRule="auto"/>
            </w:pPr>
            <w:r>
              <w:rPr>
                <w:b/>
              </w:rPr>
              <w:lastRenderedPageBreak/>
              <w:t>Reflection and Data Analysis</w:t>
            </w:r>
          </w:p>
          <w:p w:rsidR="00100DA8" w:rsidRDefault="00340B48">
            <w:pPr>
              <w:spacing w:after="0" w:line="240" w:lineRule="auto"/>
            </w:pPr>
            <w:r>
              <w:t>How will evidence of student understanding and achievement be used to drive instructional decisions?</w:t>
            </w:r>
          </w:p>
        </w:tc>
        <w:tc>
          <w:tcPr>
            <w:tcW w:w="9540" w:type="dxa"/>
            <w:gridSpan w:val="4"/>
          </w:tcPr>
          <w:p w:rsidR="00100DA8" w:rsidRDefault="00340B48">
            <w:pPr>
              <w:spacing w:after="0" w:line="240" w:lineRule="auto"/>
              <w:jc w:val="center"/>
            </w:pPr>
            <w:r>
              <w:rPr>
                <w:b/>
                <w:sz w:val="28"/>
              </w:rPr>
              <w:t>Based on your SLO data</w:t>
            </w:r>
          </w:p>
          <w:p w:rsidR="00100DA8" w:rsidRDefault="00100DA8">
            <w:pPr>
              <w:spacing w:after="0" w:line="240" w:lineRule="auto"/>
              <w:ind w:left="720"/>
            </w:pPr>
          </w:p>
        </w:tc>
      </w:tr>
      <w:tr w:rsidR="00100DA8">
        <w:trPr>
          <w:trHeight w:val="104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t>What conclusions can you draw about your instruction and what refinements would you make for future instruction of this concept?</w:t>
            </w:r>
          </w:p>
          <w:p w:rsidR="00100DA8" w:rsidRDefault="00100DA8">
            <w:pPr>
              <w:spacing w:after="0" w:line="240" w:lineRule="auto"/>
            </w:pPr>
          </w:p>
          <w:p w:rsidR="00100DA8" w:rsidRDefault="00100DA8">
            <w:pPr>
              <w:spacing w:after="0" w:line="240" w:lineRule="auto"/>
            </w:pPr>
          </w:p>
          <w:p w:rsidR="00100DA8" w:rsidRDefault="00100DA8">
            <w:pPr>
              <w:spacing w:after="0" w:line="240" w:lineRule="auto"/>
            </w:pPr>
          </w:p>
          <w:p w:rsidR="00100DA8" w:rsidRDefault="00100DA8">
            <w:pPr>
              <w:spacing w:after="0" w:line="240" w:lineRule="auto"/>
            </w:pPr>
          </w:p>
        </w:tc>
      </w:tr>
      <w:tr w:rsidR="00100DA8">
        <w:trPr>
          <w:trHeight w:val="162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t xml:space="preserve">What does </w:t>
            </w:r>
            <w:proofErr w:type="gramStart"/>
            <w:r>
              <w:t>your</w:t>
            </w:r>
            <w:proofErr w:type="gramEnd"/>
            <w:r>
              <w:t xml:space="preserve"> SLO data tell you about each subgroup (low, average, high) and their achievement and growth? </w:t>
            </w:r>
          </w:p>
          <w:p w:rsidR="00100DA8" w:rsidRDefault="00100DA8">
            <w:pPr>
              <w:spacing w:after="0" w:line="240" w:lineRule="auto"/>
              <w:ind w:left="720"/>
            </w:pPr>
          </w:p>
          <w:p w:rsidR="00100DA8" w:rsidRDefault="00100DA8">
            <w:pPr>
              <w:spacing w:after="0" w:line="240" w:lineRule="auto"/>
              <w:ind w:left="720"/>
            </w:pPr>
          </w:p>
          <w:p w:rsidR="00100DA8" w:rsidRDefault="00100DA8">
            <w:pPr>
              <w:spacing w:after="0" w:line="240" w:lineRule="auto"/>
              <w:ind w:left="720"/>
            </w:pPr>
          </w:p>
          <w:p w:rsidR="00100DA8" w:rsidRDefault="00100DA8">
            <w:pPr>
              <w:spacing w:after="0" w:line="240" w:lineRule="auto"/>
            </w:pPr>
          </w:p>
        </w:tc>
      </w:tr>
      <w:tr w:rsidR="00100DA8">
        <w:trPr>
          <w:trHeight w:val="1840"/>
        </w:trPr>
        <w:tc>
          <w:tcPr>
            <w:tcW w:w="1739" w:type="dxa"/>
            <w:vMerge/>
            <w:shd w:val="clear" w:color="auto" w:fill="EEECE1"/>
          </w:tcPr>
          <w:p w:rsidR="00100DA8" w:rsidRDefault="00100DA8">
            <w:pPr>
              <w:spacing w:after="0" w:line="240" w:lineRule="auto"/>
            </w:pPr>
          </w:p>
        </w:tc>
        <w:tc>
          <w:tcPr>
            <w:tcW w:w="9540" w:type="dxa"/>
            <w:gridSpan w:val="4"/>
          </w:tcPr>
          <w:p w:rsidR="00100DA8" w:rsidRDefault="00340B48">
            <w:pPr>
              <w:spacing w:after="0" w:line="240" w:lineRule="auto"/>
            </w:pPr>
            <w:r>
              <w:t>What changes could be made to your instructional practice to address the needs of all (low, average, high) students?</w:t>
            </w:r>
          </w:p>
          <w:p w:rsidR="00100DA8" w:rsidRDefault="00100DA8">
            <w:pPr>
              <w:spacing w:after="0" w:line="240" w:lineRule="auto"/>
            </w:pPr>
          </w:p>
          <w:p w:rsidR="00100DA8" w:rsidRDefault="00100DA8">
            <w:pPr>
              <w:spacing w:after="0" w:line="240" w:lineRule="auto"/>
            </w:pPr>
          </w:p>
          <w:p w:rsidR="00100DA8" w:rsidRDefault="00100DA8">
            <w:pPr>
              <w:spacing w:after="0" w:line="240" w:lineRule="auto"/>
            </w:pPr>
          </w:p>
        </w:tc>
      </w:tr>
    </w:tbl>
    <w:p w:rsidR="00100DA8" w:rsidRDefault="00100DA8"/>
    <w:sectPr w:rsidR="00100DA8">
      <w:headerReference w:type="default" r:id="rId9"/>
      <w:headerReference w:type="first" r:id="rId10"/>
      <w:pgSz w:w="12240" w:h="15840"/>
      <w:pgMar w:top="245" w:right="360" w:bottom="245"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11" w:rsidRDefault="00946C11">
      <w:pPr>
        <w:spacing w:after="0" w:line="240" w:lineRule="auto"/>
      </w:pPr>
      <w:r>
        <w:separator/>
      </w:r>
    </w:p>
  </w:endnote>
  <w:endnote w:type="continuationSeparator" w:id="0">
    <w:p w:rsidR="00946C11" w:rsidRDefault="0094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11" w:rsidRDefault="00946C11">
      <w:pPr>
        <w:spacing w:after="0" w:line="240" w:lineRule="auto"/>
      </w:pPr>
      <w:r>
        <w:separator/>
      </w:r>
    </w:p>
  </w:footnote>
  <w:footnote w:type="continuationSeparator" w:id="0">
    <w:p w:rsidR="00946C11" w:rsidRDefault="0094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A8" w:rsidRDefault="00340B48">
    <w:pPr>
      <w:spacing w:before="432" w:after="0" w:line="240" w:lineRule="auto"/>
      <w:jc w:val="center"/>
    </w:pPr>
    <w:r>
      <w:rPr>
        <w:rFonts w:ascii="Cambria" w:eastAsia="Cambria" w:hAnsi="Cambria" w:cs="Cambria"/>
        <w:sz w:val="32"/>
      </w:rPr>
      <w:t>Weber School District - Student Learning Objectives (SLOs)</w:t>
    </w:r>
  </w:p>
  <w:p w:rsidR="00100DA8" w:rsidRDefault="00340B48">
    <w:pPr>
      <w:spacing w:after="0" w:line="240" w:lineRule="auto"/>
    </w:pPr>
    <w:r>
      <w:t>Educator Name:</w:t>
    </w:r>
    <w:r>
      <w:tab/>
    </w:r>
    <w:r>
      <w:tab/>
    </w:r>
    <w:r>
      <w:tab/>
      <w:t>School Name:</w:t>
    </w:r>
    <w:r>
      <w:tab/>
    </w:r>
    <w:r>
      <w:tab/>
    </w:r>
    <w:r>
      <w:tab/>
    </w:r>
    <w:r>
      <w:tab/>
    </w:r>
    <w:r>
      <w:tab/>
    </w:r>
    <w:r>
      <w:tab/>
      <w:t>School Year:</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DA8" w:rsidRDefault="00100DA8">
    <w:pPr>
      <w:spacing w:before="432"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161"/>
    <w:multiLevelType w:val="hybridMultilevel"/>
    <w:tmpl w:val="183A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0F5A"/>
    <w:multiLevelType w:val="hybridMultilevel"/>
    <w:tmpl w:val="5DF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1B9B"/>
    <w:multiLevelType w:val="hybridMultilevel"/>
    <w:tmpl w:val="7E1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6449E"/>
    <w:multiLevelType w:val="multilevel"/>
    <w:tmpl w:val="6402391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15:restartNumberingAfterBreak="0">
    <w:nsid w:val="58087542"/>
    <w:multiLevelType w:val="hybridMultilevel"/>
    <w:tmpl w:val="7C2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661C"/>
    <w:multiLevelType w:val="hybridMultilevel"/>
    <w:tmpl w:val="05A8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A8"/>
    <w:rsid w:val="00100DA8"/>
    <w:rsid w:val="00340B48"/>
    <w:rsid w:val="00791630"/>
    <w:rsid w:val="00946C11"/>
    <w:rsid w:val="00F7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47324-F592-4DB0-A122-CE58A227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7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ebertube.com/document/25816/foods-i-six-essential-nutrients-pre-post-test" TargetMode="External"/><Relationship Id="rId3" Type="http://schemas.openxmlformats.org/officeDocument/2006/relationships/settings" Target="settings.xml"/><Relationship Id="rId7" Type="http://schemas.openxmlformats.org/officeDocument/2006/relationships/hyperlink" Target="https://webertube.com/document/25816/foods-i-six-essential-nutrients-pre-post-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Heiter</dc:creator>
  <cp:lastModifiedBy>Sheri Heiter</cp:lastModifiedBy>
  <cp:revision>2</cp:revision>
  <dcterms:created xsi:type="dcterms:W3CDTF">2015-08-21T16:52:00Z</dcterms:created>
  <dcterms:modified xsi:type="dcterms:W3CDTF">2015-08-21T16:52:00Z</dcterms:modified>
</cp:coreProperties>
</file>